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05B8" w14:textId="36846D16" w:rsidR="00C13C82" w:rsidRPr="00A47F8B" w:rsidRDefault="00C13C82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  <w:sz w:val="40"/>
          <w:szCs w:val="40"/>
        </w:rPr>
      </w:pPr>
      <w:r w:rsidRPr="00A47F8B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4190008" wp14:editId="1159B8C4">
            <wp:extent cx="6327775" cy="979170"/>
            <wp:effectExtent l="0" t="0" r="0" b="0"/>
            <wp:docPr id="10427743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A0CE" w14:textId="77777777" w:rsidR="000C7A9C" w:rsidRDefault="000C7A9C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</w:rPr>
      </w:pPr>
    </w:p>
    <w:p w14:paraId="710A97CF" w14:textId="7C410808" w:rsidR="00C13C82" w:rsidRPr="00A47F8B" w:rsidRDefault="00C13C82" w:rsidP="00313DAC">
      <w:pPr>
        <w:tabs>
          <w:tab w:val="left" w:pos="1716"/>
        </w:tabs>
        <w:spacing w:after="120"/>
        <w:jc w:val="center"/>
        <w:rPr>
          <w:rFonts w:asciiTheme="minorHAnsi" w:hAnsiTheme="minorHAnsi" w:cstheme="minorHAnsi"/>
          <w:sz w:val="40"/>
          <w:szCs w:val="40"/>
        </w:rPr>
      </w:pPr>
      <w:r w:rsidRPr="00A47F8B">
        <w:rPr>
          <w:rFonts w:asciiTheme="minorHAnsi" w:hAnsiTheme="minorHAnsi" w:cstheme="minorHAnsi"/>
          <w:b/>
          <w:color w:val="2A6099"/>
          <w:sz w:val="40"/>
          <w:szCs w:val="40"/>
        </w:rPr>
        <w:t>Comunicat de presă</w:t>
      </w:r>
    </w:p>
    <w:p w14:paraId="448F6CFF" w14:textId="3E6ED7B6" w:rsidR="0073327D" w:rsidRPr="00F068F8" w:rsidRDefault="00C13C82" w:rsidP="00313DAC">
      <w:pPr>
        <w:spacing w:after="120"/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F068F8">
        <w:rPr>
          <w:rFonts w:asciiTheme="minorHAnsi" w:hAnsiTheme="minorHAnsi" w:cstheme="minorHAnsi"/>
          <w:bCs/>
          <w:color w:val="2A6099"/>
          <w:sz w:val="26"/>
          <w:szCs w:val="26"/>
        </w:rPr>
        <w:t>„PNRR: Fonduri pentru România modernă și reformată!”</w:t>
      </w:r>
    </w:p>
    <w:p w14:paraId="671733D3" w14:textId="7088F4E5" w:rsidR="00411550" w:rsidRPr="00411550" w:rsidRDefault="00CA5458" w:rsidP="00411550">
      <w:pPr>
        <w:spacing w:after="12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18</w:t>
      </w:r>
      <w:r w:rsidR="00411550" w:rsidRPr="00411550">
        <w:rPr>
          <w:rFonts w:asciiTheme="minorHAnsi" w:hAnsiTheme="minorHAnsi" w:cstheme="minorHAnsi" w:hint="eastAsia"/>
          <w:bCs/>
        </w:rPr>
        <w:t>/0</w:t>
      </w:r>
      <w:r>
        <w:rPr>
          <w:rFonts w:asciiTheme="minorHAnsi" w:hAnsiTheme="minorHAnsi" w:cstheme="minorHAnsi"/>
          <w:bCs/>
        </w:rPr>
        <w:t>5</w:t>
      </w:r>
      <w:r w:rsidR="00411550" w:rsidRPr="00411550">
        <w:rPr>
          <w:rFonts w:asciiTheme="minorHAnsi" w:hAnsiTheme="minorHAnsi" w:cstheme="minorHAnsi" w:hint="eastAsia"/>
          <w:bCs/>
        </w:rPr>
        <w:t>/202</w:t>
      </w:r>
      <w:r>
        <w:rPr>
          <w:rFonts w:asciiTheme="minorHAnsi" w:hAnsiTheme="minorHAnsi" w:cstheme="minorHAnsi"/>
          <w:bCs/>
        </w:rPr>
        <w:t>6</w:t>
      </w:r>
    </w:p>
    <w:p w14:paraId="6254F46E" w14:textId="0AC263CB" w:rsidR="00C13C82" w:rsidRPr="00A47F8B" w:rsidRDefault="00C13C82" w:rsidP="00313DAC">
      <w:pPr>
        <w:spacing w:after="120"/>
        <w:rPr>
          <w:rFonts w:asciiTheme="minorHAnsi" w:hAnsiTheme="minorHAnsi" w:cstheme="minorHAnsi"/>
        </w:rPr>
      </w:pPr>
    </w:p>
    <w:p w14:paraId="7DC9DAB3" w14:textId="29084DE2" w:rsidR="00313DAC" w:rsidRDefault="00A47F8B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Numele beneficiarului:</w:t>
      </w:r>
      <w:r w:rsidR="00EE2703">
        <w:rPr>
          <w:rFonts w:asciiTheme="minorHAnsi" w:hAnsiTheme="minorHAnsi" w:cstheme="minorHAnsi"/>
        </w:rPr>
        <w:t xml:space="preserve"> </w:t>
      </w:r>
      <w:r w:rsidR="00CA5458">
        <w:rPr>
          <w:rFonts w:asciiTheme="minorHAnsi" w:hAnsiTheme="minorHAnsi" w:cstheme="minorHAnsi"/>
          <w:b/>
          <w:bCs/>
        </w:rPr>
        <w:t xml:space="preserve">REGIA PUBLICA LOCALA A PADURILOR ,,PIATRA CRAIULUI’’ RA ZARNESTI </w:t>
      </w:r>
    </w:p>
    <w:p w14:paraId="4BF9C127" w14:textId="1F4952FB" w:rsidR="00E60570" w:rsidRDefault="00A47F8B" w:rsidP="00E60570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Apel de proiecte gestionat de </w:t>
      </w:r>
      <w:r w:rsidRPr="00E60570">
        <w:rPr>
          <w:rFonts w:asciiTheme="minorHAnsi" w:hAnsiTheme="minorHAnsi" w:cstheme="minorHAnsi"/>
          <w:b/>
          <w:bCs/>
        </w:rPr>
        <w:t xml:space="preserve">Ministerul </w:t>
      </w:r>
      <w:r w:rsidR="00CA5458">
        <w:rPr>
          <w:rFonts w:asciiTheme="minorHAnsi" w:hAnsiTheme="minorHAnsi" w:cstheme="minorHAnsi"/>
          <w:b/>
          <w:bCs/>
        </w:rPr>
        <w:t>MEDIULUI, APELOR SI PADURILOR</w:t>
      </w:r>
      <w:r w:rsidR="00EE2703">
        <w:rPr>
          <w:rFonts w:asciiTheme="minorHAnsi" w:hAnsiTheme="minorHAnsi" w:cstheme="minorHAnsi"/>
        </w:rPr>
        <w:t xml:space="preserve">, finanțat din fonduri europene prin Planul Național de Redresare și Reziliență al României, </w:t>
      </w:r>
      <w:r w:rsidR="00CA5458" w:rsidRPr="00CA5458">
        <w:rPr>
          <w:rFonts w:asciiTheme="minorHAnsi" w:hAnsiTheme="minorHAnsi" w:cstheme="minorHAnsi"/>
          <w:b/>
          <w:bCs/>
        </w:rPr>
        <w:t>Pilonul 1</w:t>
      </w:r>
      <w:r w:rsidR="00CA5458">
        <w:rPr>
          <w:rFonts w:asciiTheme="minorHAnsi" w:hAnsiTheme="minorHAnsi" w:cstheme="minorHAnsi"/>
        </w:rPr>
        <w:t xml:space="preserve">: Tranzitia Verde, </w:t>
      </w:r>
      <w:r w:rsidR="00EE2703" w:rsidRPr="00E60570">
        <w:rPr>
          <w:rFonts w:asciiTheme="minorHAnsi" w:hAnsiTheme="minorHAnsi" w:cstheme="minorHAnsi"/>
          <w:b/>
          <w:bCs/>
        </w:rPr>
        <w:t>Componenta</w:t>
      </w:r>
      <w:r w:rsidR="00EE2703">
        <w:rPr>
          <w:rFonts w:asciiTheme="minorHAnsi" w:hAnsiTheme="minorHAnsi" w:cstheme="minorHAnsi"/>
        </w:rPr>
        <w:t xml:space="preserve"> </w:t>
      </w:r>
      <w:r w:rsidR="00CA5458" w:rsidRPr="00CA5458">
        <w:rPr>
          <w:rFonts w:asciiTheme="minorHAnsi" w:hAnsiTheme="minorHAnsi" w:cstheme="minorHAnsi"/>
          <w:b/>
          <w:bCs/>
        </w:rPr>
        <w:t>C2</w:t>
      </w:r>
      <w:r w:rsidR="00CA5458">
        <w:rPr>
          <w:rFonts w:asciiTheme="minorHAnsi" w:hAnsiTheme="minorHAnsi" w:cstheme="minorHAnsi"/>
        </w:rPr>
        <w:t>: Paduri si protectia biodiversitatii</w:t>
      </w:r>
      <w:r w:rsidR="00EE2703">
        <w:rPr>
          <w:rFonts w:asciiTheme="minorHAnsi" w:hAnsiTheme="minorHAnsi" w:cstheme="minorHAnsi"/>
        </w:rPr>
        <w:t xml:space="preserve">, </w:t>
      </w:r>
      <w:r w:rsidR="00CA5458">
        <w:rPr>
          <w:rFonts w:asciiTheme="minorHAnsi" w:hAnsiTheme="minorHAnsi" w:cstheme="minorHAnsi"/>
          <w:b/>
          <w:bCs/>
        </w:rPr>
        <w:t>Investitia 1.</w:t>
      </w:r>
      <w:r w:rsidR="00EE2703">
        <w:rPr>
          <w:rFonts w:asciiTheme="minorHAnsi" w:hAnsiTheme="minorHAnsi" w:cstheme="minorHAnsi"/>
        </w:rPr>
        <w:t xml:space="preserve"> </w:t>
      </w:r>
      <w:r w:rsidR="00CA5458">
        <w:rPr>
          <w:rFonts w:asciiTheme="minorHAnsi" w:hAnsiTheme="minorHAnsi" w:cstheme="minorHAnsi"/>
        </w:rPr>
        <w:t>Campania nationala de impadurire si reimpadurire, inclusiv paduri urbane</w:t>
      </w:r>
      <w:r w:rsidR="00EE2703">
        <w:rPr>
          <w:rFonts w:asciiTheme="minorHAnsi" w:hAnsiTheme="minorHAnsi" w:cstheme="minorHAnsi"/>
        </w:rPr>
        <w:t xml:space="preserve">, </w:t>
      </w:r>
      <w:r w:rsidR="00CA5458">
        <w:rPr>
          <w:rFonts w:asciiTheme="minorHAnsi" w:hAnsiTheme="minorHAnsi" w:cstheme="minorHAnsi"/>
          <w:b/>
          <w:bCs/>
        </w:rPr>
        <w:t>Subinvestitia I.1.B.</w:t>
      </w:r>
      <w:r w:rsidR="00EE2703">
        <w:rPr>
          <w:rFonts w:asciiTheme="minorHAnsi" w:hAnsiTheme="minorHAnsi" w:cstheme="minorHAnsi"/>
        </w:rPr>
        <w:t xml:space="preserve"> </w:t>
      </w:r>
      <w:r w:rsidR="00CA5458">
        <w:rPr>
          <w:rFonts w:asciiTheme="minorHAnsi" w:hAnsiTheme="minorHAnsi" w:cstheme="minorHAnsi"/>
        </w:rPr>
        <w:t>,,Sprijin pentru refacerea potentialului forestier afectat de incendii, de fenomene meteorologice nevavorabile care pot fi asimilate unei calamitati naturale, de infestari ale plantelor cu organisme daunatoare si de evenimente catastrofale’’</w:t>
      </w:r>
      <w:r w:rsidR="00E60570">
        <w:rPr>
          <w:rFonts w:asciiTheme="minorHAnsi" w:hAnsiTheme="minorHAnsi" w:cstheme="minorHAnsi"/>
        </w:rPr>
        <w:t xml:space="preserve">, </w:t>
      </w:r>
      <w:r w:rsidR="00E60570" w:rsidRPr="00E60570">
        <w:rPr>
          <w:rFonts w:asciiTheme="minorHAnsi" w:hAnsiTheme="minorHAnsi" w:cstheme="minorHAnsi"/>
          <w:b/>
          <w:bCs/>
        </w:rPr>
        <w:t>Apel</w:t>
      </w:r>
      <w:r w:rsidR="00E60570">
        <w:rPr>
          <w:rFonts w:asciiTheme="minorHAnsi" w:hAnsiTheme="minorHAnsi" w:cstheme="minorHAnsi"/>
        </w:rPr>
        <w:t xml:space="preserve"> </w:t>
      </w:r>
      <w:r w:rsidR="00CA5458">
        <w:rPr>
          <w:rFonts w:asciiTheme="minorHAnsi" w:hAnsiTheme="minorHAnsi" w:cstheme="minorHAnsi"/>
        </w:rPr>
        <w:t>PNNR/2023/ C2/ I.1.B</w:t>
      </w:r>
    </w:p>
    <w:p w14:paraId="23AF34BC" w14:textId="58FAD634" w:rsidR="00A47F8B" w:rsidRDefault="00A47F8B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Numele proiectului de investiție: </w:t>
      </w:r>
      <w:r w:rsidR="00CA5458">
        <w:rPr>
          <w:rFonts w:asciiTheme="minorHAnsi" w:hAnsiTheme="minorHAnsi" w:cstheme="minorHAnsi"/>
          <w:b/>
          <w:bCs/>
        </w:rPr>
        <w:t>,,Impadurire incediu Sutila- Zarnesti’’</w:t>
      </w:r>
      <w:r w:rsidR="00411550">
        <w:rPr>
          <w:rFonts w:asciiTheme="minorHAnsi" w:hAnsiTheme="minorHAnsi" w:cstheme="minorHAnsi"/>
        </w:rPr>
        <w:br/>
      </w:r>
      <w:r w:rsidR="00411550" w:rsidRPr="003333EF">
        <w:rPr>
          <w:rFonts w:asciiTheme="minorHAnsi" w:hAnsiTheme="minorHAnsi" w:cstheme="minorHAnsi"/>
        </w:rPr>
        <w:t xml:space="preserve">Cod proiect: </w:t>
      </w:r>
      <w:r w:rsidR="00CA5458" w:rsidRPr="00E106C0">
        <w:rPr>
          <w:rFonts w:asciiTheme="minorHAnsi" w:hAnsiTheme="minorHAnsi" w:cstheme="minorHAnsi"/>
          <w:b/>
          <w:bCs/>
        </w:rPr>
        <w:t>C2I1B0123000127</w:t>
      </w:r>
      <w:r w:rsidR="00411550" w:rsidRPr="003333EF">
        <w:rPr>
          <w:rFonts w:asciiTheme="minorHAnsi" w:hAnsiTheme="minorHAnsi" w:cstheme="minorHAnsi"/>
        </w:rPr>
        <w:br/>
        <w:t xml:space="preserve">Contract de finanțare: </w:t>
      </w:r>
      <w:r w:rsidR="00CA5458" w:rsidRPr="00E106C0">
        <w:rPr>
          <w:rFonts w:asciiTheme="minorHAnsi" w:hAnsiTheme="minorHAnsi" w:cstheme="minorHAnsi"/>
          <w:b/>
          <w:bCs/>
        </w:rPr>
        <w:t>C2I1B0123000127</w:t>
      </w:r>
      <w:r w:rsidR="00E60570">
        <w:rPr>
          <w:rFonts w:asciiTheme="minorHAnsi" w:hAnsiTheme="minorHAnsi" w:cstheme="minorHAnsi"/>
        </w:rPr>
        <w:br/>
        <w:t>Dată de începere</w:t>
      </w:r>
      <w:r w:rsidR="00E60570" w:rsidRPr="00CE615A">
        <w:rPr>
          <w:rFonts w:asciiTheme="minorHAnsi" w:hAnsiTheme="minorHAnsi" w:cstheme="minorHAnsi"/>
          <w:b/>
          <w:bCs/>
        </w:rPr>
        <w:t xml:space="preserve">: </w:t>
      </w:r>
      <w:r w:rsidR="00CE615A" w:rsidRPr="00CE615A">
        <w:rPr>
          <w:rFonts w:asciiTheme="minorHAnsi" w:hAnsiTheme="minorHAnsi" w:cstheme="minorHAnsi"/>
          <w:b/>
          <w:bCs/>
        </w:rPr>
        <w:t>06 mai 2026</w:t>
      </w:r>
      <w:r w:rsidR="00E60570">
        <w:rPr>
          <w:rFonts w:asciiTheme="minorHAnsi" w:hAnsiTheme="minorHAnsi" w:cstheme="minorHAnsi"/>
        </w:rPr>
        <w:br/>
        <w:t xml:space="preserve">Dată de finalizare: </w:t>
      </w:r>
      <w:r w:rsidR="00CA5458" w:rsidRPr="00E106C0">
        <w:rPr>
          <w:rFonts w:asciiTheme="minorHAnsi" w:hAnsiTheme="minorHAnsi" w:cstheme="minorHAnsi"/>
          <w:b/>
          <w:bCs/>
        </w:rPr>
        <w:t>30 iunie 2026</w:t>
      </w:r>
    </w:p>
    <w:p w14:paraId="4BE2763D" w14:textId="234907E2" w:rsidR="00E60570" w:rsidRDefault="00E60570" w:rsidP="00313DAC">
      <w:pPr>
        <w:spacing w:after="120"/>
        <w:rPr>
          <w:rFonts w:asciiTheme="minorHAnsi" w:hAnsiTheme="minorHAnsi" w:cstheme="minorHAnsi"/>
        </w:rPr>
      </w:pPr>
      <w:r w:rsidRPr="003333EF">
        <w:rPr>
          <w:rFonts w:asciiTheme="minorHAnsi" w:hAnsiTheme="minorHAnsi" w:cstheme="minorHAnsi"/>
          <w:b/>
          <w:bCs/>
        </w:rPr>
        <w:t>Obiectivul general</w:t>
      </w:r>
      <w:r>
        <w:rPr>
          <w:rFonts w:asciiTheme="minorHAnsi" w:hAnsiTheme="minorHAnsi" w:cstheme="minorHAnsi"/>
        </w:rPr>
        <w:t xml:space="preserve"> al proiectului</w:t>
      </w:r>
      <w:r w:rsidR="00E106C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E106C0">
        <w:rPr>
          <w:rFonts w:asciiTheme="minorHAnsi" w:hAnsiTheme="minorHAnsi" w:cstheme="minorHAnsi"/>
        </w:rPr>
        <w:t xml:space="preserve">Impadurirea suprafatei de </w:t>
      </w:r>
      <w:r w:rsidR="00E106C0" w:rsidRPr="00CE615A">
        <w:rPr>
          <w:rFonts w:asciiTheme="minorHAnsi" w:hAnsiTheme="minorHAnsi" w:cstheme="minorHAnsi"/>
          <w:b/>
          <w:bCs/>
        </w:rPr>
        <w:t>7,835 ha</w:t>
      </w:r>
      <w:r w:rsidR="00E106C0">
        <w:rPr>
          <w:rFonts w:asciiTheme="minorHAnsi" w:hAnsiTheme="minorHAnsi" w:cstheme="minorHAnsi"/>
        </w:rPr>
        <w:t>, afectate de incendiu, in Sutila.</w:t>
      </w:r>
    </w:p>
    <w:p w14:paraId="05D0AF5D" w14:textId="49A1319B" w:rsidR="00E60570" w:rsidRDefault="00E60570" w:rsidP="00E106C0">
      <w:pPr>
        <w:spacing w:after="120"/>
        <w:jc w:val="both"/>
        <w:rPr>
          <w:rFonts w:asciiTheme="minorHAnsi" w:hAnsiTheme="minorHAnsi" w:cstheme="minorHAnsi"/>
        </w:rPr>
      </w:pPr>
      <w:r w:rsidRPr="003333EF">
        <w:rPr>
          <w:rFonts w:asciiTheme="minorHAnsi" w:hAnsiTheme="minorHAnsi" w:cstheme="minorHAnsi"/>
          <w:b/>
          <w:bCs/>
        </w:rPr>
        <w:t>Obiectivele specifice:</w:t>
      </w:r>
      <w:r w:rsidR="00E106C0">
        <w:rPr>
          <w:rFonts w:asciiTheme="minorHAnsi" w:hAnsiTheme="minorHAnsi" w:cstheme="minorHAnsi"/>
          <w:b/>
          <w:bCs/>
        </w:rPr>
        <w:t xml:space="preserve"> </w:t>
      </w:r>
      <w:r w:rsidR="00E106C0" w:rsidRPr="00E106C0">
        <w:rPr>
          <w:rFonts w:asciiTheme="minorHAnsi" w:hAnsiTheme="minorHAnsi" w:cstheme="minorHAnsi"/>
        </w:rPr>
        <w:t>Creșterea suprafeței acoperite cu p</w:t>
      </w:r>
      <w:r w:rsidR="00E106C0" w:rsidRPr="00E106C0">
        <w:rPr>
          <w:rFonts w:asciiTheme="minorHAnsi" w:hAnsiTheme="minorHAnsi" w:cstheme="minorHAnsi" w:hint="cs"/>
        </w:rPr>
        <w:t>ă</w:t>
      </w:r>
      <w:r w:rsidR="00E106C0" w:rsidRPr="00E106C0">
        <w:rPr>
          <w:rFonts w:asciiTheme="minorHAnsi" w:hAnsiTheme="minorHAnsi" w:cstheme="minorHAnsi"/>
        </w:rPr>
        <w:t>duri și a contribuției sectorului forestier la atingerea țintelor europene privind clima și biodiversitatea, inclusiv prin reforma sistemului de</w:t>
      </w:r>
      <w:r w:rsidR="00E106C0">
        <w:rPr>
          <w:rFonts w:asciiTheme="minorHAnsi" w:hAnsiTheme="minorHAnsi" w:cstheme="minorHAnsi"/>
        </w:rPr>
        <w:t xml:space="preserve"> </w:t>
      </w:r>
      <w:r w:rsidR="00E106C0" w:rsidRPr="00E106C0">
        <w:rPr>
          <w:rFonts w:asciiTheme="minorHAnsi" w:hAnsiTheme="minorHAnsi" w:cstheme="minorHAnsi"/>
        </w:rPr>
        <w:t>management și a celui de guvernanț</w:t>
      </w:r>
      <w:r w:rsidR="00E106C0" w:rsidRPr="00E106C0">
        <w:rPr>
          <w:rFonts w:asciiTheme="minorHAnsi" w:hAnsiTheme="minorHAnsi" w:cstheme="minorHAnsi" w:hint="cs"/>
        </w:rPr>
        <w:t>ă</w:t>
      </w:r>
      <w:r w:rsidR="00E106C0" w:rsidRPr="00E106C0">
        <w:rPr>
          <w:rFonts w:asciiTheme="minorHAnsi" w:hAnsiTheme="minorHAnsi" w:cstheme="minorHAnsi"/>
        </w:rPr>
        <w:t xml:space="preserve"> </w:t>
      </w:r>
      <w:r w:rsidR="00E106C0" w:rsidRPr="00E106C0">
        <w:rPr>
          <w:rFonts w:asciiTheme="minorHAnsi" w:hAnsiTheme="minorHAnsi" w:cstheme="minorHAnsi" w:hint="eastAsia"/>
        </w:rPr>
        <w:t>î</w:t>
      </w:r>
      <w:r w:rsidR="00E106C0" w:rsidRPr="00E106C0">
        <w:rPr>
          <w:rFonts w:asciiTheme="minorHAnsi" w:hAnsiTheme="minorHAnsi" w:cstheme="minorHAnsi"/>
        </w:rPr>
        <w:t>n domeniu</w:t>
      </w:r>
      <w:r w:rsidR="00E106C0">
        <w:rPr>
          <w:rFonts w:asciiTheme="minorHAnsi" w:hAnsiTheme="minorHAnsi" w:cstheme="minorHAnsi"/>
        </w:rPr>
        <w:t>.</w:t>
      </w:r>
    </w:p>
    <w:p w14:paraId="37E25344" w14:textId="1E09BE0D" w:rsidR="001165AD" w:rsidRPr="001165AD" w:rsidRDefault="001165AD" w:rsidP="001165A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165AD">
        <w:rPr>
          <w:rFonts w:asciiTheme="minorHAnsi" w:hAnsiTheme="minorHAnsi" w:cstheme="minorHAnsi"/>
        </w:rPr>
        <w:t xml:space="preserve">efacerea potențialului forestier prin </w:t>
      </w:r>
      <w:r w:rsidRPr="001165AD">
        <w:rPr>
          <w:rFonts w:asciiTheme="minorHAnsi" w:hAnsiTheme="minorHAnsi" w:cstheme="minorHAnsi" w:hint="eastAsia"/>
        </w:rPr>
        <w:t>î</w:t>
      </w:r>
      <w:r w:rsidRPr="001165AD">
        <w:rPr>
          <w:rFonts w:asciiTheme="minorHAnsi" w:hAnsiTheme="minorHAnsi" w:cstheme="minorHAnsi"/>
        </w:rPr>
        <w:t>mp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 xml:space="preserve">durirea suprafețelor, situate </w:t>
      </w:r>
      <w:r w:rsidRPr="001165AD">
        <w:rPr>
          <w:rFonts w:asciiTheme="minorHAnsi" w:hAnsiTheme="minorHAnsi" w:cstheme="minorHAnsi" w:hint="eastAsia"/>
        </w:rPr>
        <w:t>î</w:t>
      </w:r>
      <w:r w:rsidRPr="001165AD">
        <w:rPr>
          <w:rFonts w:asciiTheme="minorHAnsi" w:hAnsiTheme="minorHAnsi" w:cstheme="minorHAnsi"/>
        </w:rPr>
        <w:t xml:space="preserve">n fondul forestier, care au fost afectate de incendii forestiere. </w:t>
      </w:r>
    </w:p>
    <w:p w14:paraId="1309F42C" w14:textId="4B74088E" w:rsidR="001165AD" w:rsidRDefault="001165AD" w:rsidP="001165A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165AD">
        <w:rPr>
          <w:rFonts w:asciiTheme="minorHAnsi" w:hAnsiTheme="minorHAnsi" w:cstheme="minorHAnsi"/>
        </w:rPr>
        <w:t>educerea impactului</w:t>
      </w:r>
      <w:r>
        <w:rPr>
          <w:rFonts w:asciiTheme="minorHAnsi" w:hAnsiTheme="minorHAnsi" w:cstheme="minorHAnsi"/>
        </w:rPr>
        <w:t xml:space="preserve"> </w:t>
      </w:r>
      <w:r w:rsidRPr="001165AD">
        <w:rPr>
          <w:rFonts w:asciiTheme="minorHAnsi" w:hAnsiTheme="minorHAnsi" w:cstheme="minorHAnsi"/>
        </w:rPr>
        <w:t>schimb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rilor climatice și m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rirea cantit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ții de carbon sechestrat, conservarea biodiversit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ții,</w:t>
      </w:r>
      <w:r>
        <w:rPr>
          <w:rFonts w:asciiTheme="minorHAnsi" w:hAnsiTheme="minorHAnsi" w:cstheme="minorHAnsi"/>
        </w:rPr>
        <w:t xml:space="preserve">  </w:t>
      </w:r>
      <w:r w:rsidRPr="001165AD">
        <w:rPr>
          <w:rFonts w:asciiTheme="minorHAnsi" w:hAnsiTheme="minorHAnsi" w:cstheme="minorHAnsi"/>
        </w:rPr>
        <w:t>gestionarea durabil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 xml:space="preserve"> a p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durilor și dezvoltarea continu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 xml:space="preserve"> a func</w:t>
      </w:r>
      <w:r w:rsidRPr="001165AD">
        <w:rPr>
          <w:rFonts w:asciiTheme="minorHAnsi" w:hAnsiTheme="minorHAnsi" w:cstheme="minorHAnsi" w:hint="cs"/>
        </w:rPr>
        <w:t>ţ</w:t>
      </w:r>
      <w:r w:rsidRPr="001165AD">
        <w:rPr>
          <w:rFonts w:asciiTheme="minorHAnsi" w:hAnsiTheme="minorHAnsi" w:cstheme="minorHAnsi"/>
        </w:rPr>
        <w:t xml:space="preserve">iilor ecologice </w:t>
      </w:r>
      <w:r w:rsidRPr="001165AD">
        <w:rPr>
          <w:rFonts w:asciiTheme="minorHAnsi" w:hAnsiTheme="minorHAnsi" w:cstheme="minorHAnsi" w:hint="cs"/>
        </w:rPr>
        <w:t>ş</w:t>
      </w:r>
      <w:r w:rsidRPr="001165AD">
        <w:rPr>
          <w:rFonts w:asciiTheme="minorHAnsi" w:hAnsiTheme="minorHAnsi" w:cstheme="minorHAnsi"/>
        </w:rPr>
        <w:t>i sociale ale p</w:t>
      </w:r>
      <w:r w:rsidRPr="001165AD">
        <w:rPr>
          <w:rFonts w:asciiTheme="minorHAnsi" w:hAnsiTheme="minorHAnsi" w:cstheme="minorHAnsi" w:hint="cs"/>
        </w:rPr>
        <w:t>ă</w:t>
      </w:r>
      <w:r w:rsidRPr="001165AD">
        <w:rPr>
          <w:rFonts w:asciiTheme="minorHAnsi" w:hAnsiTheme="minorHAnsi" w:cstheme="minorHAnsi"/>
        </w:rPr>
        <w:t>durilor.</w:t>
      </w:r>
    </w:p>
    <w:p w14:paraId="42C756FD" w14:textId="5D630EEF" w:rsidR="00E60570" w:rsidRDefault="00E60570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Valoarea totală a proiectului: </w:t>
      </w:r>
      <w:r w:rsidR="00CA5458" w:rsidRPr="00E106C0">
        <w:rPr>
          <w:rFonts w:asciiTheme="minorHAnsi" w:hAnsiTheme="minorHAnsi" w:cstheme="minorHAnsi"/>
          <w:b/>
          <w:bCs/>
        </w:rPr>
        <w:t>193.959,93 lei, fara TVA</w:t>
      </w:r>
      <w:r w:rsidR="00CA54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  <w:t xml:space="preserve">Valoarea finanțare nerambursabilă: </w:t>
      </w:r>
      <w:r w:rsidR="00CA5458" w:rsidRPr="00E106C0">
        <w:rPr>
          <w:rFonts w:asciiTheme="minorHAnsi" w:hAnsiTheme="minorHAnsi" w:cstheme="minorHAnsi"/>
          <w:b/>
          <w:bCs/>
        </w:rPr>
        <w:t>193.959,93 lei, fara TVA</w:t>
      </w:r>
      <w:r w:rsidR="00CA5458">
        <w:rPr>
          <w:rFonts w:asciiTheme="minorHAnsi" w:hAnsiTheme="minorHAnsi" w:cstheme="minorHAnsi"/>
        </w:rPr>
        <w:t>.</w:t>
      </w:r>
    </w:p>
    <w:p w14:paraId="10F7975D" w14:textId="5F20B818" w:rsidR="00A47F8B" w:rsidRDefault="00A47F8B" w:rsidP="00313DAC">
      <w:pPr>
        <w:spacing w:after="120"/>
        <w:rPr>
          <w:rFonts w:asciiTheme="minorHAnsi" w:hAnsiTheme="minorHAnsi" w:cstheme="minorHAnsi"/>
        </w:rPr>
      </w:pPr>
      <w:r w:rsidRPr="00A47F8B">
        <w:rPr>
          <w:rFonts w:asciiTheme="minorHAnsi" w:hAnsiTheme="minorHAnsi" w:cstheme="minorHAnsi"/>
          <w:b/>
          <w:bCs/>
        </w:rPr>
        <w:t>Date de contact:</w:t>
      </w:r>
      <w:r>
        <w:rPr>
          <w:rFonts w:asciiTheme="minorHAnsi" w:hAnsiTheme="minorHAnsi" w:cstheme="minorHAnsi"/>
        </w:rPr>
        <w:br/>
        <w:t xml:space="preserve">Persoana de contact: </w:t>
      </w:r>
      <w:r w:rsidR="0090698E">
        <w:rPr>
          <w:rFonts w:asciiTheme="minorHAnsi" w:hAnsiTheme="minorHAnsi" w:cstheme="minorHAnsi"/>
        </w:rPr>
        <w:t>ing.</w:t>
      </w:r>
      <w:r w:rsidR="00E106C0">
        <w:rPr>
          <w:rFonts w:asciiTheme="minorHAnsi" w:hAnsiTheme="minorHAnsi" w:cstheme="minorHAnsi"/>
        </w:rPr>
        <w:t>Stanciu</w:t>
      </w:r>
      <w:r w:rsidR="0090698E">
        <w:rPr>
          <w:rFonts w:asciiTheme="minorHAnsi" w:hAnsiTheme="minorHAnsi" w:cstheme="minorHAnsi"/>
        </w:rPr>
        <w:t xml:space="preserve"> Stefan</w:t>
      </w:r>
      <w:r w:rsidR="00E106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Telefon: </w:t>
      </w:r>
      <w:r w:rsidR="00CE615A">
        <w:rPr>
          <w:rFonts w:asciiTheme="minorHAnsi" w:hAnsiTheme="minorHAnsi" w:cstheme="minorHAnsi"/>
        </w:rPr>
        <w:t>0746405105</w:t>
      </w:r>
      <w:r>
        <w:rPr>
          <w:rFonts w:asciiTheme="minorHAnsi" w:hAnsiTheme="minorHAnsi" w:cstheme="minorHAnsi"/>
        </w:rPr>
        <w:br/>
        <w:t>Email:</w:t>
      </w:r>
      <w:r w:rsidR="00CE615A">
        <w:rPr>
          <w:rFonts w:asciiTheme="minorHAnsi" w:hAnsiTheme="minorHAnsi" w:cstheme="minorHAnsi"/>
        </w:rPr>
        <w:t xml:space="preserve"> rplppiatracraiuluira@yahoo.com</w:t>
      </w:r>
    </w:p>
    <w:p w14:paraId="3FFCF959" w14:textId="706E5F6A" w:rsidR="00313DAC" w:rsidRPr="005F1F89" w:rsidRDefault="00C13C82" w:rsidP="005F1F89">
      <w:pPr>
        <w:spacing w:after="120"/>
        <w:jc w:val="center"/>
        <w:rPr>
          <w:rFonts w:asciiTheme="minorHAnsi" w:hAnsiTheme="minorHAnsi" w:cstheme="minorHAnsi"/>
          <w:b/>
          <w:bCs/>
          <w:color w:val="0E4B89"/>
          <w:sz w:val="18"/>
          <w:szCs w:val="18"/>
        </w:rPr>
      </w:pP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„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>Conținutul acestui material nu reprezintă în mod obligatoriu poziția oficială a Uniunii Europene sau a Guvernului României</w:t>
      </w: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”</w:t>
      </w:r>
      <w:r w:rsidR="00313DAC" w:rsidRPr="005F1F89">
        <w:rPr>
          <w:rFonts w:asciiTheme="minorHAnsi" w:hAnsiTheme="minorHAnsi" w:cstheme="minorHAnsi"/>
          <w:noProof/>
          <w:color w:val="0E4B89"/>
        </w:rPr>
        <w:drawing>
          <wp:inline distT="0" distB="0" distL="0" distR="0" wp14:anchorId="6A8223D6" wp14:editId="1FA2EE9C">
            <wp:extent cx="6314440" cy="163830"/>
            <wp:effectExtent l="0" t="0" r="0" b="7620"/>
            <wp:docPr id="1681288378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83EB" w14:textId="69E77B34" w:rsidR="00C13C82" w:rsidRPr="005F1F89" w:rsidRDefault="00C13C82" w:rsidP="004530D1">
      <w:pPr>
        <w:pStyle w:val="Frspaiere1"/>
        <w:spacing w:after="120"/>
        <w:jc w:val="center"/>
        <w:rPr>
          <w:rFonts w:asciiTheme="minorHAnsi" w:hAnsiTheme="minorHAnsi" w:cstheme="minorHAnsi"/>
          <w:color w:val="0E4B89"/>
        </w:rPr>
      </w:pPr>
      <w:r w:rsidRPr="005F1F89">
        <w:rPr>
          <w:rFonts w:asciiTheme="minorHAnsi" w:hAnsiTheme="minorHAnsi" w:cstheme="minorHAnsi"/>
          <w:b/>
          <w:bCs/>
          <w:color w:val="0E4B89"/>
        </w:rPr>
        <w:t>„PNRR. Finanțat de Uniunea Europeană – UrmătoareaGenerațieUE”</w:t>
      </w:r>
      <w:r w:rsidR="003333EF">
        <w:rPr>
          <w:rFonts w:asciiTheme="minorHAnsi" w:hAnsiTheme="minorHAnsi" w:cstheme="minorHAnsi"/>
          <w:b/>
          <w:bCs/>
          <w:color w:val="0E4B89"/>
        </w:rPr>
        <w:br/>
      </w:r>
      <w:hyperlink r:id="rId8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https://mfe.gov.ro/pnrr/</w:t>
        </w:r>
      </w:hyperlink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</w:t>
      </w:r>
      <w:r w:rsid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               </w:t>
      </w:r>
      <w:hyperlink r:id="rId9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https://www.facebook.com/PNRROficial/</w:t>
        </w:r>
      </w:hyperlink>
    </w:p>
    <w:sectPr w:rsidR="00C13C82" w:rsidRPr="005F1F89" w:rsidSect="008170E2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7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4C7F"/>
    <w:multiLevelType w:val="hybridMultilevel"/>
    <w:tmpl w:val="C7F0C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6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4F"/>
    <w:rsid w:val="000C7A9C"/>
    <w:rsid w:val="001165AD"/>
    <w:rsid w:val="0022411D"/>
    <w:rsid w:val="00313DAC"/>
    <w:rsid w:val="0032231D"/>
    <w:rsid w:val="003333EF"/>
    <w:rsid w:val="0039335A"/>
    <w:rsid w:val="00411550"/>
    <w:rsid w:val="00425F8E"/>
    <w:rsid w:val="004530D1"/>
    <w:rsid w:val="004D47BB"/>
    <w:rsid w:val="00545A4F"/>
    <w:rsid w:val="005F1F89"/>
    <w:rsid w:val="006065AA"/>
    <w:rsid w:val="00606A7B"/>
    <w:rsid w:val="006212FA"/>
    <w:rsid w:val="0073327D"/>
    <w:rsid w:val="007F5946"/>
    <w:rsid w:val="008170E2"/>
    <w:rsid w:val="0090698E"/>
    <w:rsid w:val="00912003"/>
    <w:rsid w:val="00946811"/>
    <w:rsid w:val="009E0EA5"/>
    <w:rsid w:val="00A47F8B"/>
    <w:rsid w:val="00B46DFC"/>
    <w:rsid w:val="00B56B8E"/>
    <w:rsid w:val="00C13C82"/>
    <w:rsid w:val="00CA5458"/>
    <w:rsid w:val="00CE615A"/>
    <w:rsid w:val="00DD3DE0"/>
    <w:rsid w:val="00E106C0"/>
    <w:rsid w:val="00E60570"/>
    <w:rsid w:val="00EE2703"/>
    <w:rsid w:val="00F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2310"/>
  <w15:chartTrackingRefBased/>
  <w15:docId w15:val="{23A38A29-2CE0-417E-A28C-8F5F332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8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o-RO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C82"/>
    <w:rPr>
      <w:color w:val="000080"/>
      <w:u w:val="single"/>
    </w:rPr>
  </w:style>
  <w:style w:type="paragraph" w:customStyle="1" w:styleId="Frspaiere1">
    <w:name w:val="Fără spațiere1"/>
    <w:rsid w:val="00C13C82"/>
    <w:pPr>
      <w:suppressAutoHyphens/>
      <w:spacing w:after="0" w:line="240" w:lineRule="auto"/>
    </w:pPr>
    <w:rPr>
      <w:rFonts w:ascii="Liberation Serif" w:eastAsia="font1287" w:hAnsi="Liberation Serif" w:cs="Arial"/>
      <w:sz w:val="24"/>
      <w:szCs w:val="24"/>
      <w:lang w:val="ro-RO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1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0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pnr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NRROficial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BC4A-6295-42DF-8756-904FCB6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Chebeleu</dc:creator>
  <cp:keywords/>
  <dc:description/>
  <cp:lastModifiedBy>RPLP  Zarnesti 4</cp:lastModifiedBy>
  <cp:revision>12</cp:revision>
  <dcterms:created xsi:type="dcterms:W3CDTF">2024-03-26T19:52:00Z</dcterms:created>
  <dcterms:modified xsi:type="dcterms:W3CDTF">2026-05-19T06:19:00Z</dcterms:modified>
</cp:coreProperties>
</file>